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09762C7D"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F800A4">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05A977CD"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w:t>
      </w:r>
      <w:r w:rsidR="009872FB" w:rsidRPr="00F800A4">
        <w:rPr>
          <w:rFonts w:ascii="Arial" w:hAnsi="Arial" w:cs="Arial"/>
          <w:i/>
          <w:iCs/>
          <w:sz w:val="22"/>
          <w:szCs w:val="22"/>
          <w:lang w:val="pt-PT"/>
        </w:rPr>
        <w:t xml:space="preserve">empresa </w:t>
      </w:r>
      <w:r w:rsidR="009872FB" w:rsidRPr="00F800A4">
        <w:rPr>
          <w:rFonts w:ascii="Arial" w:hAnsi="Arial" w:cs="Arial"/>
          <w:b/>
          <w:bCs/>
          <w:i/>
          <w:iCs/>
          <w:sz w:val="22"/>
          <w:szCs w:val="22"/>
          <w:lang w:val="pt-PT"/>
        </w:rPr>
        <w:t>OU</w:t>
      </w:r>
      <w:r w:rsidR="009872FB" w:rsidRPr="00F800A4">
        <w:rPr>
          <w:rFonts w:ascii="Arial" w:hAnsi="Arial" w:cs="Arial"/>
          <w:i/>
          <w:iCs/>
          <w:sz w:val="22"/>
          <w:szCs w:val="22"/>
          <w:lang w:val="pt-PT"/>
        </w:rPr>
        <w:t xml:space="preserve"> procuração apresentada nos autos</w:t>
      </w:r>
      <w:r w:rsidRPr="00F800A4">
        <w:rPr>
          <w:rFonts w:ascii="Arial" w:hAnsi="Arial" w:cs="Arial"/>
          <w:sz w:val="22"/>
          <w:szCs w:val="22"/>
        </w:rPr>
        <w:t xml:space="preserve"> tendo em vista o que consta no </w:t>
      </w:r>
      <w:r w:rsidR="005466C3" w:rsidRPr="00F800A4">
        <w:rPr>
          <w:rFonts w:ascii="Arial" w:hAnsi="Arial" w:cs="Arial"/>
          <w:b/>
          <w:bCs/>
          <w:sz w:val="22"/>
          <w:szCs w:val="22"/>
        </w:rPr>
        <w:t xml:space="preserve">Processo Administrativo nº </w:t>
      </w:r>
      <w:r w:rsidR="00F800A4" w:rsidRPr="00F800A4">
        <w:rPr>
          <w:rFonts w:ascii="Arial" w:hAnsi="Arial" w:cs="Arial"/>
          <w:b/>
          <w:bCs/>
          <w:sz w:val="22"/>
          <w:szCs w:val="22"/>
        </w:rPr>
        <w:t>1.039/2025</w:t>
      </w:r>
      <w:r w:rsidR="0071720D" w:rsidRPr="00F800A4">
        <w:rPr>
          <w:rFonts w:ascii="Arial" w:hAnsi="Arial" w:cs="Arial"/>
          <w:b/>
          <w:bCs/>
          <w:sz w:val="22"/>
          <w:szCs w:val="22"/>
        </w:rPr>
        <w:t>,</w:t>
      </w:r>
      <w:r w:rsidR="005466C3" w:rsidRPr="00F800A4">
        <w:rPr>
          <w:rFonts w:ascii="Arial" w:hAnsi="Arial" w:cs="Arial"/>
          <w:b/>
          <w:bCs/>
          <w:sz w:val="22"/>
          <w:szCs w:val="22"/>
        </w:rPr>
        <w:t xml:space="preserve"> </w:t>
      </w:r>
      <w:r w:rsidRPr="00F800A4">
        <w:rPr>
          <w:rFonts w:ascii="Arial" w:hAnsi="Arial" w:cs="Arial"/>
          <w:sz w:val="22"/>
          <w:szCs w:val="22"/>
        </w:rPr>
        <w:t xml:space="preserve">e em observância às disposições da Lei nº </w:t>
      </w:r>
      <w:r w:rsidR="00F232EF" w:rsidRPr="00F800A4">
        <w:rPr>
          <w:rFonts w:ascii="Arial" w:hAnsi="Arial" w:cs="Arial"/>
          <w:sz w:val="22"/>
          <w:szCs w:val="22"/>
        </w:rPr>
        <w:t xml:space="preserve">14.133, </w:t>
      </w:r>
      <w:r w:rsidR="009872FB" w:rsidRPr="00F800A4">
        <w:rPr>
          <w:rFonts w:ascii="Arial" w:hAnsi="Arial" w:cs="Arial"/>
          <w:sz w:val="22"/>
          <w:szCs w:val="22"/>
        </w:rPr>
        <w:t xml:space="preserve">de 1º de abril </w:t>
      </w:r>
      <w:r w:rsidR="00F232EF" w:rsidRPr="00F800A4">
        <w:rPr>
          <w:rFonts w:ascii="Arial" w:hAnsi="Arial" w:cs="Arial"/>
          <w:sz w:val="22"/>
          <w:szCs w:val="22"/>
        </w:rPr>
        <w:t>de 2021</w:t>
      </w:r>
      <w:r w:rsidR="0050761F" w:rsidRPr="00F800A4">
        <w:rPr>
          <w:rFonts w:ascii="Arial" w:hAnsi="Arial" w:cs="Arial"/>
          <w:sz w:val="22"/>
          <w:szCs w:val="22"/>
        </w:rPr>
        <w:t xml:space="preserve"> </w:t>
      </w:r>
      <w:r w:rsidR="0050761F" w:rsidRPr="00F800A4">
        <w:rPr>
          <w:rFonts w:ascii="Arial" w:hAnsi="Arial" w:cs="Arial"/>
          <w:sz w:val="22"/>
          <w:szCs w:val="22"/>
          <w:lang w:val="pt-PT"/>
        </w:rPr>
        <w:t xml:space="preserve">e </w:t>
      </w:r>
      <w:r w:rsidR="009872FB" w:rsidRPr="00F800A4">
        <w:rPr>
          <w:rFonts w:ascii="Arial" w:hAnsi="Arial" w:cs="Arial"/>
          <w:sz w:val="22"/>
          <w:szCs w:val="22"/>
          <w:lang w:val="pt-PT"/>
        </w:rPr>
        <w:t>demais legislações aplicáveis</w:t>
      </w:r>
      <w:r w:rsidR="006306EF" w:rsidRPr="00F800A4">
        <w:rPr>
          <w:rFonts w:ascii="Arial" w:hAnsi="Arial" w:cs="Arial"/>
          <w:sz w:val="22"/>
          <w:szCs w:val="22"/>
        </w:rPr>
        <w:t>,</w:t>
      </w:r>
      <w:r w:rsidRPr="00F800A4">
        <w:rPr>
          <w:rFonts w:ascii="Arial" w:hAnsi="Arial" w:cs="Arial"/>
          <w:i/>
          <w:sz w:val="22"/>
          <w:szCs w:val="22"/>
        </w:rPr>
        <w:t xml:space="preserve"> </w:t>
      </w:r>
      <w:r w:rsidRPr="00F800A4">
        <w:rPr>
          <w:rFonts w:ascii="Arial" w:hAnsi="Arial" w:cs="Arial"/>
          <w:sz w:val="22"/>
          <w:szCs w:val="22"/>
        </w:rPr>
        <w:t xml:space="preserve">resolvem celebrar o presente Termo de Contrato, decorrente do </w:t>
      </w:r>
      <w:r w:rsidR="005466C3" w:rsidRPr="00F800A4">
        <w:rPr>
          <w:rFonts w:ascii="Arial" w:hAnsi="Arial" w:cs="Arial"/>
          <w:b/>
          <w:bCs/>
          <w:sz w:val="22"/>
          <w:szCs w:val="22"/>
        </w:rPr>
        <w:t>Pregão Eletrônico</w:t>
      </w:r>
      <w:r w:rsidR="000B23ED" w:rsidRPr="00F800A4">
        <w:rPr>
          <w:rFonts w:ascii="Arial" w:hAnsi="Arial" w:cs="Arial"/>
          <w:b/>
          <w:bCs/>
          <w:sz w:val="22"/>
          <w:szCs w:val="22"/>
        </w:rPr>
        <w:t xml:space="preserve"> </w:t>
      </w:r>
      <w:r w:rsidR="005466C3" w:rsidRPr="00F800A4">
        <w:rPr>
          <w:rFonts w:ascii="Arial" w:hAnsi="Arial" w:cs="Arial"/>
          <w:b/>
          <w:bCs/>
          <w:sz w:val="22"/>
          <w:szCs w:val="22"/>
        </w:rPr>
        <w:t xml:space="preserve">nº </w:t>
      </w:r>
      <w:r w:rsidR="00F800A4" w:rsidRPr="00F800A4">
        <w:rPr>
          <w:rFonts w:ascii="Arial" w:hAnsi="Arial" w:cs="Arial"/>
          <w:b/>
          <w:bCs/>
          <w:sz w:val="22"/>
          <w:szCs w:val="22"/>
        </w:rPr>
        <w:t>90.096/2025</w:t>
      </w:r>
      <w:r w:rsidRPr="00F800A4">
        <w:rPr>
          <w:rFonts w:ascii="Arial" w:hAnsi="Arial" w:cs="Arial"/>
          <w:sz w:val="22"/>
          <w:szCs w:val="22"/>
        </w:rPr>
        <w:t xml:space="preserve">, </w:t>
      </w:r>
      <w:r w:rsidRPr="008C13A3">
        <w:rPr>
          <w:rFonts w:ascii="Arial" w:hAnsi="Arial" w:cs="Arial"/>
          <w:sz w:val="22"/>
          <w:szCs w:val="22"/>
        </w:rPr>
        <w:t>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B2C1C68"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F800A4" w:rsidRPr="00F800A4">
        <w:rPr>
          <w:rFonts w:ascii="Arial" w:eastAsia="Times New Roman" w:hAnsi="Arial" w:cs="Arial"/>
          <w:b/>
          <w:bCs/>
          <w:lang w:val="pt-BR" w:eastAsia="pt-BR"/>
        </w:rPr>
        <w:t>AQUISIÇÃO DE MAMADEIRAS, BICOS E ESCOVAS DE HIGIENIZAÇÃO para atender as necessidades do Hospital Municipal Raul Sertã e Hospital Maternidade Dr. Mario Dutra de Castro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0BC7DA82" w14:textId="02DD5EAD" w:rsidR="0093775F" w:rsidRPr="0093775F" w:rsidRDefault="0093775F" w:rsidP="0093775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3775F">
        <w:rPr>
          <w:rFonts w:ascii="Arial" w:hAnsi="Arial" w:cs="Arial"/>
          <w:bCs/>
          <w:iCs/>
        </w:rPr>
        <w:t xml:space="preserve">O prazo de vigência da contratação é de .............................. contados do(a) ............................., prorrogável por até 10 anos, na forma dos </w:t>
      </w:r>
      <w:hyperlink r:id="rId9" w:anchor="art106" w:history="1">
        <w:r w:rsidRPr="0093775F">
          <w:rPr>
            <w:rFonts w:ascii="Arial" w:hAnsi="Arial" w:cs="Arial"/>
            <w:bCs/>
            <w:iCs/>
          </w:rPr>
          <w:t>artigos 106 e 107 da Lei n° 14.133, de 2021</w:t>
        </w:r>
      </w:hyperlink>
      <w:r w:rsidRPr="0093775F">
        <w:rPr>
          <w:rFonts w:ascii="Arial" w:hAnsi="Arial" w:cs="Arial"/>
          <w:bCs/>
          <w:iCs/>
        </w:rPr>
        <w:t>.</w:t>
      </w:r>
    </w:p>
    <w:p w14:paraId="0D165FF5" w14:textId="77777777" w:rsidR="0093775F" w:rsidRPr="0093775F" w:rsidRDefault="0093775F" w:rsidP="0093775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3775F">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2E6BEC5B" w14:textId="77777777" w:rsidR="0093775F" w:rsidRPr="0093775F" w:rsidRDefault="0093775F" w:rsidP="0093775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3775F">
        <w:rPr>
          <w:rFonts w:ascii="Arial" w:hAnsi="Arial" w:cs="Arial"/>
          <w:bCs/>
          <w:iCs/>
        </w:rPr>
        <w:t>O contratado não tem direito subjetivo à prorrogação contratual.</w:t>
      </w:r>
    </w:p>
    <w:p w14:paraId="7D573B4B" w14:textId="77777777" w:rsidR="0093775F" w:rsidRPr="0093775F" w:rsidRDefault="0093775F" w:rsidP="0093775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3775F">
        <w:rPr>
          <w:rFonts w:ascii="Arial" w:hAnsi="Arial" w:cs="Arial"/>
          <w:bCs/>
          <w:iCs/>
        </w:rPr>
        <w:t>A prorrogação de contrato deverá ser promovida mediante celebração de termo aditivo.</w:t>
      </w:r>
    </w:p>
    <w:p w14:paraId="168A9D17" w14:textId="77777777" w:rsidR="0093775F" w:rsidRPr="0093775F" w:rsidRDefault="0093775F" w:rsidP="0093775F">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3775F">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1C51B349" w14:textId="100A428D" w:rsidR="00EC293D" w:rsidRPr="008E2616" w:rsidRDefault="00EC293D" w:rsidP="00EC293D">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8E2616">
        <w:rPr>
          <w:rFonts w:ascii="Arial" w:hAnsi="Arial" w:cs="Arial"/>
          <w:bCs/>
          <w:iCs/>
          <w:u w:val="single"/>
        </w:rPr>
        <w:t>MODELO DE EXECUÇÃO DO OBJETO (arts. 6º, XXIII, alínea “e” e 40, §1º, inciso II, da Lei nº 14.133/2021):</w:t>
      </w:r>
    </w:p>
    <w:p w14:paraId="2F06FCF1" w14:textId="3A2262DF" w:rsidR="00EC293D" w:rsidRPr="00EC293D" w:rsidRDefault="00EC293D" w:rsidP="00EC293D">
      <w:pPr>
        <w:pStyle w:val="Standard"/>
        <w:numPr>
          <w:ilvl w:val="2"/>
          <w:numId w:val="2"/>
        </w:numPr>
        <w:spacing w:after="0" w:line="360" w:lineRule="auto"/>
        <w:ind w:left="0" w:right="113" w:firstLine="0"/>
        <w:jc w:val="both"/>
        <w:rPr>
          <w:rFonts w:ascii="Arial" w:eastAsia="Verdana" w:hAnsi="Arial" w:cs="Arial"/>
          <w:bCs/>
          <w:iCs/>
          <w:lang w:val="pt-PT"/>
        </w:rPr>
      </w:pPr>
      <w:r w:rsidRPr="00EC293D">
        <w:rPr>
          <w:rFonts w:ascii="Arial" w:eastAsia="Verdana" w:hAnsi="Arial" w:cs="Arial"/>
          <w:bCs/>
          <w:iCs/>
          <w:lang w:val="pt-PT"/>
        </w:rPr>
        <w:t>Entregar o objeto e quantitativos, conforme a solicitação das unidades requisitantes, no prazo de 10 (dez) dias corridos, nos horários e locais estabelecidos neste Termo de Referência;</w:t>
      </w:r>
    </w:p>
    <w:p w14:paraId="6FC69E73" w14:textId="324C2A7E" w:rsidR="00EC293D" w:rsidRPr="00EC293D" w:rsidRDefault="00EC293D" w:rsidP="00EC293D">
      <w:pPr>
        <w:pStyle w:val="Standard"/>
        <w:numPr>
          <w:ilvl w:val="2"/>
          <w:numId w:val="2"/>
        </w:numPr>
        <w:spacing w:after="0" w:line="360" w:lineRule="auto"/>
        <w:ind w:left="0" w:right="113" w:firstLine="0"/>
        <w:jc w:val="both"/>
        <w:rPr>
          <w:rFonts w:ascii="Arial" w:eastAsia="Verdana" w:hAnsi="Arial" w:cs="Arial"/>
          <w:bCs/>
          <w:iCs/>
          <w:lang w:val="pt-PT"/>
        </w:rPr>
      </w:pPr>
      <w:r w:rsidRPr="00EC293D">
        <w:rPr>
          <w:rFonts w:ascii="Arial" w:eastAsia="Verdana" w:hAnsi="Arial" w:cs="Arial"/>
          <w:bCs/>
          <w:iCs/>
          <w:lang w:val="pt-PT"/>
        </w:rPr>
        <w:t>A Contratada deverá proceder com a entrega do objeto no local e horário arrolados abaixo, respeitando a solicitação da Unidade Requisitante:</w:t>
      </w:r>
    </w:p>
    <w:p w14:paraId="36D60AF8" w14:textId="77777777" w:rsidR="00EC293D" w:rsidRPr="00EC293D" w:rsidRDefault="00EC293D" w:rsidP="00EC293D">
      <w:pPr>
        <w:pStyle w:val="Standard"/>
        <w:numPr>
          <w:ilvl w:val="0"/>
          <w:numId w:val="11"/>
        </w:numPr>
        <w:spacing w:after="0" w:line="360" w:lineRule="auto"/>
        <w:ind w:left="0" w:firstLine="0"/>
        <w:jc w:val="both"/>
        <w:rPr>
          <w:rFonts w:ascii="Arial" w:eastAsia="Verdana" w:hAnsi="Arial" w:cs="Arial"/>
          <w:bCs/>
          <w:iCs/>
          <w:lang w:val="pt-PT"/>
        </w:rPr>
      </w:pPr>
      <w:r w:rsidRPr="00EC293D">
        <w:rPr>
          <w:rFonts w:ascii="Arial" w:eastAsia="Verdana" w:hAnsi="Arial" w:cs="Arial"/>
          <w:bCs/>
          <w:iCs/>
          <w:lang w:val="pt-PT"/>
        </w:rPr>
        <w:t>Hospital Municipal Raul Sertã (Setor de Nutrição) – Rua General Osório, nº 324, Centro, Nova Friburgo – RJ – Entregas de Segunda-feira a Quinta-feira, horário: 09 h às 16 h;</w:t>
      </w:r>
    </w:p>
    <w:p w14:paraId="4C6FA40F" w14:textId="77777777" w:rsidR="00EC293D" w:rsidRPr="00EC293D" w:rsidRDefault="00EC293D" w:rsidP="00EC293D">
      <w:pPr>
        <w:pStyle w:val="Standard"/>
        <w:numPr>
          <w:ilvl w:val="0"/>
          <w:numId w:val="11"/>
        </w:numPr>
        <w:spacing w:after="0" w:line="360" w:lineRule="auto"/>
        <w:ind w:left="0" w:firstLine="0"/>
        <w:jc w:val="both"/>
        <w:rPr>
          <w:rFonts w:ascii="Arial" w:eastAsia="Verdana" w:hAnsi="Arial" w:cs="Arial"/>
          <w:bCs/>
          <w:iCs/>
          <w:lang w:val="pt-PT"/>
        </w:rPr>
      </w:pPr>
      <w:r w:rsidRPr="00EC293D">
        <w:rPr>
          <w:rFonts w:ascii="Arial" w:eastAsia="Verdana" w:hAnsi="Arial" w:cs="Arial"/>
          <w:bCs/>
          <w:iCs/>
          <w:lang w:val="pt-PT"/>
        </w:rPr>
        <w:t>Hospital Maternidade Dr. Mario Dutra de Castro – Travessa Antônio Fernandes Moreira, nº 12, Centro, Nova Friburgo-RJ – Entregas de Segunda-feira a Sexta-feira de 09 h às 17 h exceto feriados e pontos facultativos;</w:t>
      </w:r>
    </w:p>
    <w:p w14:paraId="7A6FF142" w14:textId="0A462DC3" w:rsidR="00EC293D" w:rsidRPr="00EC293D" w:rsidRDefault="00EC293D" w:rsidP="00EC293D">
      <w:pPr>
        <w:pStyle w:val="PargrafodaLista"/>
        <w:spacing w:before="0" w:line="360" w:lineRule="auto"/>
        <w:ind w:left="0"/>
        <w:jc w:val="both"/>
        <w:rPr>
          <w:rFonts w:ascii="Arial" w:hAnsi="Arial" w:cs="Arial"/>
          <w:bCs/>
          <w:iCs/>
        </w:rPr>
      </w:pPr>
      <w:r w:rsidRPr="00EC293D">
        <w:rPr>
          <w:rFonts w:ascii="Arial" w:hAnsi="Arial" w:cs="Arial"/>
          <w:bCs/>
          <w:iCs/>
        </w:rPr>
        <w:t xml:space="preserve">3.1.3 Caso não seja possível a entrega na data assinalada, a empresa deverá comunicar as razões respectivas com pelo menos 3 (três) dias de antecedência para que qualquer pleito de </w:t>
      </w:r>
      <w:r w:rsidRPr="00EC293D">
        <w:rPr>
          <w:rFonts w:ascii="Arial" w:hAnsi="Arial" w:cs="Arial"/>
          <w:bCs/>
          <w:iCs/>
        </w:rPr>
        <w:lastRenderedPageBreak/>
        <w:t>prorrogação de prazo seja analisado, ressalvadas situações de caso fortuito e força maior.</w:t>
      </w:r>
    </w:p>
    <w:p w14:paraId="6AE8E7AB" w14:textId="43F69723" w:rsidR="00EC293D" w:rsidRPr="00EC293D" w:rsidRDefault="00EC293D" w:rsidP="00EC293D">
      <w:pPr>
        <w:pStyle w:val="PargrafodaLista"/>
        <w:spacing w:before="0" w:line="360" w:lineRule="auto"/>
        <w:ind w:left="0"/>
        <w:jc w:val="both"/>
        <w:rPr>
          <w:rFonts w:ascii="Arial" w:hAnsi="Arial" w:cs="Arial"/>
          <w:bCs/>
          <w:iCs/>
        </w:rPr>
      </w:pPr>
      <w:r w:rsidRPr="00EC293D">
        <w:rPr>
          <w:rFonts w:ascii="Arial" w:hAnsi="Arial" w:cs="Arial"/>
          <w:bCs/>
          <w:iCs/>
        </w:rPr>
        <w:t>3.1.4 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6BF712C3" w14:textId="2383628A" w:rsidR="00EC293D" w:rsidRPr="00EC293D" w:rsidRDefault="00EC293D" w:rsidP="00EC293D">
      <w:pPr>
        <w:pStyle w:val="Nivel2"/>
        <w:spacing w:before="0" w:after="0" w:line="360" w:lineRule="auto"/>
        <w:rPr>
          <w:rFonts w:eastAsia="Verdana"/>
          <w:bCs/>
          <w:iCs/>
          <w:color w:val="auto"/>
          <w:sz w:val="22"/>
          <w:szCs w:val="22"/>
          <w:lang w:val="pt-PT" w:eastAsia="en-US"/>
        </w:rPr>
      </w:pPr>
      <w:r w:rsidRPr="00EC293D">
        <w:rPr>
          <w:rFonts w:eastAsia="Verdana"/>
          <w:bCs/>
          <w:iCs/>
          <w:color w:val="auto"/>
          <w:sz w:val="22"/>
          <w:szCs w:val="22"/>
          <w:lang w:val="pt-PT" w:eastAsia="en-US"/>
        </w:rPr>
        <w:t>3.1.5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57760216" w14:textId="5095FFC7" w:rsidR="00EC293D" w:rsidRPr="00EC293D" w:rsidRDefault="00EC293D" w:rsidP="00EC293D">
      <w:pPr>
        <w:pStyle w:val="Nivel2"/>
        <w:spacing w:before="0" w:after="0" w:line="360" w:lineRule="auto"/>
        <w:rPr>
          <w:rFonts w:eastAsia="Verdana"/>
          <w:bCs/>
          <w:iCs/>
          <w:color w:val="auto"/>
          <w:sz w:val="22"/>
          <w:szCs w:val="22"/>
          <w:lang w:val="pt-PT" w:eastAsia="en-US"/>
        </w:rPr>
      </w:pPr>
      <w:r w:rsidRPr="00EC293D">
        <w:rPr>
          <w:rFonts w:eastAsia="Verdana"/>
          <w:bCs/>
          <w:iCs/>
          <w:color w:val="auto"/>
          <w:sz w:val="22"/>
          <w:szCs w:val="22"/>
          <w:lang w:val="pt-PT" w:eastAsia="en-US"/>
        </w:rPr>
        <w:t>3.1.6 Os bens serão recebidos definitivamente no prazo de 2 (dois) dias, contados do recebimento provisório, após a verificação da qualidade e quantidade do material e consequente aceitação mediante termo detalhado.</w:t>
      </w:r>
    </w:p>
    <w:p w14:paraId="20B7D3DA" w14:textId="717A387D" w:rsidR="00EC293D" w:rsidRPr="00EC293D" w:rsidRDefault="00EC293D" w:rsidP="00EC293D">
      <w:pPr>
        <w:pStyle w:val="Nivel2"/>
        <w:spacing w:before="0" w:after="0" w:line="360" w:lineRule="auto"/>
        <w:rPr>
          <w:rFonts w:eastAsia="Verdana"/>
          <w:bCs/>
          <w:iCs/>
          <w:color w:val="auto"/>
          <w:sz w:val="22"/>
          <w:szCs w:val="22"/>
          <w:lang w:val="pt-PT" w:eastAsia="en-US"/>
        </w:rPr>
      </w:pPr>
      <w:r w:rsidRPr="00EC293D">
        <w:rPr>
          <w:rFonts w:eastAsia="Verdana"/>
          <w:bCs/>
          <w:iCs/>
          <w:color w:val="auto"/>
          <w:sz w:val="22"/>
          <w:szCs w:val="22"/>
          <w:lang w:val="pt-PT" w:eastAsia="en-US"/>
        </w:rPr>
        <w:t>3.1.7 Na hipótese de a verificação a que se refere o subitem anterior não ser procedida dentro do prazo fixado, reputar-se-á como realizada, consumando-se o recebimento definitivo no dia do esgotamento do prazo.</w:t>
      </w:r>
    </w:p>
    <w:p w14:paraId="0B63A124" w14:textId="43D3EB42" w:rsidR="00EC293D" w:rsidRPr="00EC293D" w:rsidRDefault="00EC293D" w:rsidP="00EC293D">
      <w:pPr>
        <w:pStyle w:val="Nivel2"/>
        <w:spacing w:before="0" w:after="0" w:line="360" w:lineRule="auto"/>
        <w:rPr>
          <w:rFonts w:eastAsia="Verdana"/>
          <w:bCs/>
          <w:iCs/>
          <w:color w:val="auto"/>
          <w:sz w:val="22"/>
          <w:szCs w:val="22"/>
          <w:lang w:val="pt-PT" w:eastAsia="en-US"/>
        </w:rPr>
      </w:pPr>
      <w:r w:rsidRPr="00EC293D">
        <w:rPr>
          <w:rFonts w:eastAsia="Verdana"/>
          <w:bCs/>
          <w:iCs/>
          <w:color w:val="auto"/>
          <w:sz w:val="22"/>
          <w:szCs w:val="22"/>
          <w:lang w:val="pt-PT" w:eastAsia="en-US"/>
        </w:rPr>
        <w:t>3.1.8 O recebimento provisório ou definitivo não excluirá a responsabilidade civil pela solidez e pela segurança do serviço nem a responsabilidade ético-profissional pela perfeita execução do contrato.</w:t>
      </w:r>
    </w:p>
    <w:p w14:paraId="74A7C495" w14:textId="40316F4B" w:rsidR="00EC293D" w:rsidRPr="00EC293D" w:rsidRDefault="00EC293D" w:rsidP="00EC293D">
      <w:pPr>
        <w:pStyle w:val="PargrafodaLista"/>
        <w:widowControl/>
        <w:tabs>
          <w:tab w:val="left" w:pos="426"/>
        </w:tabs>
        <w:autoSpaceDE/>
        <w:autoSpaceDN/>
        <w:spacing w:before="0" w:line="360" w:lineRule="auto"/>
        <w:ind w:left="0"/>
        <w:jc w:val="both"/>
        <w:rPr>
          <w:rFonts w:ascii="Arial" w:hAnsi="Arial" w:cs="Arial"/>
          <w:bCs/>
          <w:iCs/>
          <w:u w:val="single"/>
        </w:rPr>
      </w:pPr>
      <w:r w:rsidRPr="00EC293D">
        <w:rPr>
          <w:rFonts w:ascii="Arial" w:hAnsi="Arial" w:cs="Arial"/>
          <w:bCs/>
          <w:iCs/>
          <w:u w:val="single"/>
        </w:rPr>
        <w:t>3.2 MODELO DE GESTÃO DO CONTRATO (art. 6º, XXIII, alínea “f”, da Lei nº 14.133/21):</w:t>
      </w:r>
    </w:p>
    <w:p w14:paraId="03CF3426" w14:textId="2577CFC5" w:rsidR="00EC293D" w:rsidRPr="00EC293D" w:rsidRDefault="00EC293D" w:rsidP="00EC293D">
      <w:pPr>
        <w:pStyle w:val="Textbody"/>
        <w:spacing w:after="0" w:line="360" w:lineRule="auto"/>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6D7F3058" w14:textId="03B2FC33"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3.2.2 Em caso de impedimento, ordem de paralisação ou suspensão do contrato, o cronograma de execução será prorrogado automaticamente pelo tempo correspondente, anotadas tais circunstâncias mediante simples apostila (Lei nº 14.133/2021, art. 115, §5º).</w:t>
      </w:r>
    </w:p>
    <w:p w14:paraId="055151C1" w14:textId="0C41CB66"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3.2.3 A execução do contrato deverá ser acompanhada e fiscalizada pelo(s) fiscal(is) do contrato, ou pelos respectivos substitutos (Lei nº 14.133/2021, art. 117, caput).</w:t>
      </w:r>
    </w:p>
    <w:p w14:paraId="4A87B9C7" w14:textId="3698E8A6"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102B30E9" w14:textId="3E21A9B3"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74B9C3EF" w14:textId="7ED5870F"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lastRenderedPageBreak/>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159EA58F" w14:textId="77777777"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p>
    <w:p w14:paraId="02420AA3" w14:textId="145BC1A6"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70778D4" w14:textId="38C33553"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3.2.8 Somente o contratado será responsável pelos encargos trabalhistas, previdenciários, fiscais e comerciais resultantes da execução do contrato (Lei nº 14.133/2021, art. 121, caput).</w:t>
      </w:r>
    </w:p>
    <w:p w14:paraId="1BEA2EAF" w14:textId="127FAB11"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3.2.9 A inadimplência do contratado em relação aos encargos trabalhistas, fiscais e comerciais não transferirá à Administração a responsabilidade pelo seu pagamento e não poderá onerar o objeto do contrato (Lei nº 14.133/2021, art. 121, §1º).</w:t>
      </w:r>
    </w:p>
    <w:p w14:paraId="020DBE07" w14:textId="70172D21"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3.2.10 As comunicações entre o órgão ou entidade e a contratada devem ser realizadas por escrito sempre que o ato exigir tal formalidade, admitindo-se, excepcionalmente, o uso de mensagem eletrônica para esse fim.</w:t>
      </w:r>
    </w:p>
    <w:p w14:paraId="7EA213B8" w14:textId="482A67E4"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3.2.11 O órgão ou entidade poderá convocar representante da empresa para adoção de providências que devam ser cumpridas de imediato.</w:t>
      </w:r>
    </w:p>
    <w:p w14:paraId="3FD1FC86" w14:textId="5725EB11" w:rsidR="00EC293D" w:rsidRPr="00EC293D" w:rsidRDefault="00EC293D" w:rsidP="00EC293D">
      <w:pPr>
        <w:pStyle w:val="Nivel2"/>
        <w:spacing w:before="0" w:after="0" w:line="360" w:lineRule="auto"/>
        <w:rPr>
          <w:rFonts w:eastAsia="Verdana"/>
          <w:bCs/>
          <w:iCs/>
          <w:color w:val="auto"/>
          <w:sz w:val="22"/>
          <w:szCs w:val="22"/>
          <w:lang w:val="pt-PT" w:eastAsia="en-US"/>
        </w:rPr>
      </w:pPr>
      <w:r w:rsidRPr="00EC293D">
        <w:rPr>
          <w:rFonts w:eastAsia="Verdana"/>
          <w:bCs/>
          <w:iCs/>
          <w:color w:val="auto"/>
          <w:sz w:val="22"/>
          <w:szCs w:val="22"/>
          <w:lang w:val="pt-PT" w:eastAsia="en-US"/>
        </w:rPr>
        <w:t>3.2.12 Após a assinatura do contrato ou instrumento equivalente,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5/2017, art. 44, 31º).</w:t>
      </w:r>
    </w:p>
    <w:p w14:paraId="7D5C5442" w14:textId="7C191791" w:rsidR="00EC293D" w:rsidRPr="00EC293D" w:rsidRDefault="00EC293D" w:rsidP="00EC293D">
      <w:pPr>
        <w:pStyle w:val="Nivel2"/>
        <w:spacing w:before="0" w:after="0" w:line="360" w:lineRule="auto"/>
        <w:rPr>
          <w:rFonts w:eastAsia="Verdana"/>
          <w:bCs/>
          <w:iCs/>
          <w:color w:val="auto"/>
          <w:sz w:val="22"/>
          <w:szCs w:val="22"/>
          <w:lang w:val="pt-PT" w:eastAsia="en-US"/>
        </w:rPr>
      </w:pPr>
      <w:r w:rsidRPr="00EC293D">
        <w:rPr>
          <w:rFonts w:eastAsia="Verdana"/>
          <w:bCs/>
          <w:iCs/>
          <w:color w:val="auto"/>
          <w:sz w:val="22"/>
          <w:szCs w:val="22"/>
          <w:lang w:val="pt-PT" w:eastAsia="en-US"/>
        </w:rPr>
        <w:t>3.2.13 Antes do pagamento da nota fiscal ou da fatura, deverá ser consultada a situação da empresa junto ao SICAF.</w:t>
      </w:r>
    </w:p>
    <w:p w14:paraId="189F626A" w14:textId="17C64274"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3.2.14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1618605" w14:textId="7479734E"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lastRenderedPageBreak/>
        <w:t>3.2.15 Para o acompanhamento, gestão e fiscalização da execução do presente contrato, serão designados em momento posterior, antes da execução do objeto, agentes públicos gestor/gestor substituto e fiscal/ fiscal substituto.</w:t>
      </w:r>
    </w:p>
    <w:p w14:paraId="543B5EF8" w14:textId="402A1EA0"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3.2.16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23AE2B7" w14:textId="203283DE"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3.2.17 O(s) fiscal(is) designado pela Contratante deverá ter a experiência necessária para o acompanhamento e controle da execução dos serviços e do contrato;</w:t>
      </w:r>
    </w:p>
    <w:p w14:paraId="44885CC6" w14:textId="1FFEAC14"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3.2.18 A verificação da adequação da prestação do serviço deverá ser realizada com base nos critérios previstos neste Termo de Referência;</w:t>
      </w:r>
    </w:p>
    <w:p w14:paraId="67656F19" w14:textId="2F9733B4" w:rsidR="00EC293D" w:rsidRPr="00EC293D" w:rsidRDefault="00EC293D" w:rsidP="00EC293D">
      <w:pPr>
        <w:pStyle w:val="Textbody"/>
        <w:spacing w:after="0" w:line="360" w:lineRule="auto"/>
        <w:jc w:val="both"/>
        <w:rPr>
          <w:rFonts w:ascii="Arial" w:eastAsia="Verdana" w:hAnsi="Arial" w:cs="Arial"/>
          <w:bCs/>
          <w:iCs/>
          <w:sz w:val="22"/>
          <w:szCs w:val="22"/>
          <w:lang w:val="pt-PT" w:eastAsia="en-US"/>
        </w:rPr>
      </w:pPr>
      <w:r w:rsidRPr="00EC293D">
        <w:rPr>
          <w:rFonts w:ascii="Arial" w:eastAsia="Verdana" w:hAnsi="Arial" w:cs="Arial"/>
          <w:bCs/>
          <w:iCs/>
          <w:sz w:val="22"/>
          <w:szCs w:val="22"/>
          <w:lang w:val="pt-PT" w:eastAsia="en-US"/>
        </w:rPr>
        <w:t>3.2.19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3875541" w14:textId="77777777" w:rsidR="00EC293D" w:rsidRPr="00EC293D" w:rsidRDefault="00EC293D" w:rsidP="00EC293D">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EC293D"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C293D">
        <w:rPr>
          <w:rFonts w:ascii="Arial" w:hAnsi="Arial" w:cs="Arial"/>
          <w:bCs/>
          <w:iCs/>
        </w:rPr>
        <w:t>O valor total da contratação é de R$.......... (.....)</w:t>
      </w:r>
    </w:p>
    <w:p w14:paraId="19E0CAC1" w14:textId="3066B963" w:rsidR="001D32DF" w:rsidRPr="00EC293D"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C293D">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EC293D"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C293D">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93775F">
      <w:pPr>
        <w:pStyle w:val="PargrafodaLista"/>
        <w:numPr>
          <w:ilvl w:val="0"/>
          <w:numId w:val="2"/>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587E37C4" w14:textId="77B9D19E" w:rsidR="00D024EE" w:rsidRPr="00D024EE" w:rsidRDefault="00D024EE" w:rsidP="00D024EE">
      <w:pPr>
        <w:pStyle w:val="PargrafodaLista"/>
        <w:numPr>
          <w:ilvl w:val="1"/>
          <w:numId w:val="2"/>
        </w:numPr>
        <w:spacing w:line="360" w:lineRule="auto"/>
        <w:ind w:left="0" w:firstLine="0"/>
        <w:jc w:val="both"/>
        <w:rPr>
          <w:rFonts w:ascii="Arial" w:hAnsi="Arial" w:cs="Arial"/>
          <w:bCs/>
          <w:iCs/>
        </w:rPr>
      </w:pPr>
      <w:r w:rsidRPr="00D024EE">
        <w:rPr>
          <w:rFonts w:ascii="Arial" w:hAnsi="Arial" w:cs="Arial"/>
          <w:bCs/>
          <w:iCs/>
        </w:rPr>
        <w:t>As Notas Fiscais deverão ser emitidas em nome de</w:t>
      </w:r>
      <w:r w:rsidRPr="00D024EE">
        <w:rPr>
          <w:rFonts w:ascii="Arial" w:hAnsi="Arial" w:cs="Arial"/>
          <w:b/>
          <w:iCs/>
        </w:rPr>
        <w:t>: FUNDO MUNICIPAL DE SAÚDE, CNPJ: 11.399.442/0001-79 - AVENIDA ALBERTO BRAUNE, Nº 224, SALA 221, CENTRO, NOVA FRIBURGO/RJ, CEP 28613-001</w:t>
      </w:r>
      <w:r w:rsidRPr="00D024EE">
        <w:rPr>
          <w:rFonts w:ascii="Arial" w:hAnsi="Arial" w:cs="Arial"/>
          <w:bCs/>
          <w:iCs/>
        </w:rPr>
        <w:t>.</w:t>
      </w:r>
    </w:p>
    <w:p w14:paraId="6FC344D9" w14:textId="0AED64F7" w:rsidR="00D024EE" w:rsidRPr="00D024EE" w:rsidRDefault="00D024EE" w:rsidP="00D024EE">
      <w:pPr>
        <w:shd w:val="clear" w:color="auto" w:fill="FFFFFF" w:themeFill="background1"/>
        <w:spacing w:line="360" w:lineRule="auto"/>
        <w:contextualSpacing/>
        <w:jc w:val="both"/>
        <w:rPr>
          <w:rFonts w:ascii="Arial" w:hAnsi="Arial" w:cs="Arial"/>
          <w:bCs/>
          <w:iCs/>
        </w:rPr>
      </w:pPr>
      <w:r w:rsidRPr="00D024EE">
        <w:rPr>
          <w:rFonts w:ascii="Arial" w:hAnsi="Arial" w:cs="Arial"/>
          <w:bCs/>
          <w:iCs/>
        </w:rPr>
        <w:t xml:space="preserve">6.1.1 Todos os materiais deverão ser entregues nos endereços apontados no item 5.2 do </w:t>
      </w:r>
      <w:r w:rsidRPr="00D024EE">
        <w:rPr>
          <w:rFonts w:ascii="Arial" w:hAnsi="Arial" w:cs="Arial"/>
          <w:bCs/>
          <w:iCs/>
        </w:rPr>
        <w:lastRenderedPageBreak/>
        <w:t>Termo de Referência.</w:t>
      </w:r>
    </w:p>
    <w:p w14:paraId="5FA6795D" w14:textId="1523DC99" w:rsidR="00D024EE" w:rsidRPr="00D024EE" w:rsidRDefault="00D024EE" w:rsidP="00D024EE">
      <w:pPr>
        <w:pStyle w:val="Standard"/>
        <w:numPr>
          <w:ilvl w:val="1"/>
          <w:numId w:val="12"/>
        </w:numPr>
        <w:spacing w:line="360" w:lineRule="auto"/>
        <w:ind w:left="0" w:firstLine="0"/>
        <w:jc w:val="both"/>
        <w:rPr>
          <w:rFonts w:ascii="Arial" w:eastAsia="Verdana" w:hAnsi="Arial" w:cs="Arial"/>
          <w:bCs/>
          <w:iCs/>
          <w:u w:val="single"/>
          <w:lang w:val="pt-PT"/>
        </w:rPr>
      </w:pPr>
      <w:r w:rsidRPr="00D024EE">
        <w:rPr>
          <w:rFonts w:ascii="Arial" w:eastAsia="Verdana" w:hAnsi="Arial" w:cs="Arial"/>
          <w:bCs/>
          <w:iCs/>
          <w:u w:val="single"/>
          <w:lang w:val="pt-PT"/>
        </w:rPr>
        <w:t>Da liquidação da despesa:</w:t>
      </w:r>
    </w:p>
    <w:p w14:paraId="370A62ED" w14:textId="13204554" w:rsidR="00D024EE" w:rsidRPr="00D024EE" w:rsidRDefault="00D024EE" w:rsidP="00D024EE">
      <w:pPr>
        <w:pStyle w:val="PargrafodaLista"/>
        <w:numPr>
          <w:ilvl w:val="2"/>
          <w:numId w:val="12"/>
        </w:numPr>
        <w:spacing w:line="360" w:lineRule="auto"/>
        <w:ind w:left="0" w:firstLine="0"/>
        <w:jc w:val="both"/>
        <w:rPr>
          <w:rFonts w:ascii="Arial" w:hAnsi="Arial" w:cs="Arial"/>
          <w:bCs/>
          <w:iCs/>
        </w:rPr>
      </w:pPr>
      <w:r w:rsidRPr="00D024EE">
        <w:rPr>
          <w:rFonts w:ascii="Arial" w:hAnsi="Arial" w:cs="Arial"/>
          <w:bCs/>
          <w:iCs/>
        </w:rPr>
        <w:t>A liquidação será realizada pela Secretaria Municipal de Finanças, Planejamento, Desenvolvimento Econômico e Gestão, a partir do cumprimento das obrigações elencadas neste Termo de Referência, em obediência ao Decreto nº 2.493, de 07 de novembro de 2023 e o Decreto nº 3.116 de 18 de Setembro de 2024, https://pmnf.rj.gov.br/paginas-centralizadas/9_64_Legislacoes.html.</w:t>
      </w:r>
    </w:p>
    <w:p w14:paraId="376D2951" w14:textId="77777777" w:rsidR="00D024EE" w:rsidRPr="00D024EE" w:rsidRDefault="00D024EE" w:rsidP="00D024EE">
      <w:pPr>
        <w:pStyle w:val="Standard"/>
        <w:numPr>
          <w:ilvl w:val="2"/>
          <w:numId w:val="12"/>
        </w:numPr>
        <w:spacing w:line="360" w:lineRule="auto"/>
        <w:ind w:left="0" w:firstLine="0"/>
        <w:jc w:val="both"/>
        <w:rPr>
          <w:rFonts w:ascii="Arial" w:eastAsia="Verdana" w:hAnsi="Arial" w:cs="Arial"/>
          <w:bCs/>
          <w:iCs/>
          <w:lang w:val="pt-PT"/>
        </w:rPr>
      </w:pPr>
      <w:r w:rsidRPr="00D024EE">
        <w:rPr>
          <w:rFonts w:ascii="Arial" w:eastAsia="Verdana" w:hAnsi="Arial" w:cs="Arial"/>
          <w:bCs/>
          <w:iCs/>
          <w:lang w:val="pt-PT"/>
        </w:rPr>
        <w:t xml:space="preserve">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w:t>
      </w:r>
      <w:hyperlink r:id="rId10" w:history="1">
        <w:r w:rsidRPr="00D024EE">
          <w:rPr>
            <w:rFonts w:ascii="Arial" w:eastAsia="Verdana" w:hAnsi="Arial" w:cs="Arial"/>
            <w:bCs/>
            <w:iCs/>
            <w:lang w:val="pt-PT"/>
          </w:rPr>
          <w:t>https://pmnf.rj.gov.br/paginas-centralizadas/9_64_Legislacoes.html</w:t>
        </w:r>
      </w:hyperlink>
    </w:p>
    <w:p w14:paraId="26F7FC0C" w14:textId="67D026CB" w:rsidR="00D024EE" w:rsidRPr="00D024EE" w:rsidRDefault="00D024EE" w:rsidP="00D024EE">
      <w:pPr>
        <w:pStyle w:val="Standard"/>
        <w:numPr>
          <w:ilvl w:val="2"/>
          <w:numId w:val="12"/>
        </w:numPr>
        <w:spacing w:line="360" w:lineRule="auto"/>
        <w:ind w:left="0" w:firstLine="0"/>
        <w:jc w:val="both"/>
        <w:rPr>
          <w:rFonts w:ascii="Arial" w:eastAsia="Verdana" w:hAnsi="Arial" w:cs="Arial"/>
          <w:bCs/>
          <w:iCs/>
          <w:lang w:val="pt-PT"/>
        </w:rPr>
      </w:pPr>
      <w:r w:rsidRPr="00D024EE">
        <w:rPr>
          <w:rFonts w:ascii="Arial" w:eastAsia="Verdana" w:hAnsi="Arial" w:cs="Arial"/>
          <w:bCs/>
          <w:iCs/>
          <w:lang w:val="pt-PT"/>
        </w:rPr>
        <w:t xml:space="preserve">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6B07287A" w:rsidR="00BE4E9F" w:rsidRPr="00D024EE" w:rsidRDefault="00BE4E9F" w:rsidP="00D024EE">
      <w:pPr>
        <w:pStyle w:val="Standard"/>
        <w:ind w:left="360"/>
        <w:jc w:val="both"/>
        <w:rPr>
          <w:rFonts w:cs="Times New Roman"/>
        </w:rPr>
      </w:pPr>
    </w:p>
    <w:p w14:paraId="3597BA5A" w14:textId="77777777" w:rsidR="0097688D" w:rsidRPr="004E6957" w:rsidRDefault="0097688D" w:rsidP="00D024EE">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4E6957">
        <w:rPr>
          <w:rFonts w:ascii="Arial" w:eastAsiaTheme="majorEastAsia" w:hAnsi="Arial" w:cs="Arial"/>
          <w:b/>
          <w:bCs/>
          <w:lang w:val="pt-BR" w:eastAsia="pt-BR"/>
        </w:rPr>
        <w:t>CLÁUSULA SÉTIMA - REAJUSTE (art. 92, V)</w:t>
      </w:r>
    </w:p>
    <w:p w14:paraId="6348F2F6" w14:textId="11273EE9" w:rsidR="0097688D" w:rsidRPr="00D024EE" w:rsidRDefault="0097688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D024EE">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4E6957">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Nas aferições finais, o(s) índice(s) utilizado(s) para reajuste será(ão), obrigatoriamente, o(s) definitivo(s).</w:t>
      </w:r>
    </w:p>
    <w:p w14:paraId="2CA7A2A5" w14:textId="77777777" w:rsidR="0097688D" w:rsidRPr="008C13A3" w:rsidRDefault="0097688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D024EE">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4E6957"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w:t>
      </w:r>
      <w:r w:rsidRPr="004E6957">
        <w:rPr>
          <w:rFonts w:ascii="Arial" w:hAnsi="Arial" w:cs="Arial"/>
          <w:bCs/>
          <w:iCs/>
          <w:lang w:val="pt-BR"/>
        </w:rPr>
        <w:t xml:space="preserve">terá o prazo de </w:t>
      </w:r>
      <w:r w:rsidRPr="004E6957">
        <w:rPr>
          <w:rFonts w:ascii="Arial" w:hAnsi="Arial" w:cs="Arial"/>
          <w:bCs/>
          <w:iCs/>
        </w:rPr>
        <w:t>1 (um) mês</w:t>
      </w:r>
      <w:r w:rsidRPr="004E6957">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4E6957"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4E6957">
        <w:rPr>
          <w:rFonts w:ascii="Arial" w:hAnsi="Arial" w:cs="Arial"/>
          <w:bCs/>
          <w:iCs/>
          <w:lang w:val="pt-BR"/>
        </w:rPr>
        <w:t xml:space="preserve">Responder eventuais pedidos de reestabelecimento do equilíbrio econômico-financeiro feitos pelo contratado no prazo máximo de </w:t>
      </w:r>
      <w:r w:rsidRPr="004E6957">
        <w:rPr>
          <w:rFonts w:ascii="Arial" w:hAnsi="Arial" w:cs="Arial"/>
          <w:bCs/>
          <w:iCs/>
        </w:rPr>
        <w:t>1 (um) mês</w:t>
      </w:r>
      <w:r w:rsidRPr="004E6957">
        <w:rPr>
          <w:rFonts w:ascii="Arial" w:hAnsi="Arial" w:cs="Arial"/>
          <w:bCs/>
          <w:iCs/>
          <w:lang w:val="pt-BR"/>
        </w:rPr>
        <w:t>.</w:t>
      </w:r>
    </w:p>
    <w:p w14:paraId="5080FE7D" w14:textId="37586D6A" w:rsidR="00A27B94" w:rsidRDefault="00A27B94"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66A4430" w14:textId="77777777" w:rsidR="00D024EE" w:rsidRPr="008C13A3" w:rsidRDefault="00D024EE" w:rsidP="00D024EE">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D024EE">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D024EE">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D024EE">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D024EE">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D024EE">
      <w:pPr>
        <w:pStyle w:val="Nivel2"/>
        <w:numPr>
          <w:ilvl w:val="1"/>
          <w:numId w:val="13"/>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D024EE">
      <w:pPr>
        <w:pStyle w:val="Nivel2"/>
        <w:numPr>
          <w:ilvl w:val="1"/>
          <w:numId w:val="13"/>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D024EE">
      <w:pPr>
        <w:pStyle w:val="Nivel2"/>
        <w:numPr>
          <w:ilvl w:val="1"/>
          <w:numId w:val="13"/>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D024EE">
      <w:pPr>
        <w:pStyle w:val="Nivel2"/>
        <w:numPr>
          <w:ilvl w:val="1"/>
          <w:numId w:val="13"/>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D024EE">
      <w:pPr>
        <w:pStyle w:val="Nivel2"/>
        <w:numPr>
          <w:ilvl w:val="1"/>
          <w:numId w:val="13"/>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D024EE">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D024EE">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w:t>
      </w:r>
      <w:r w:rsidRPr="008C13A3">
        <w:rPr>
          <w:rFonts w:ascii="Arial" w:hAnsi="Arial" w:cs="Arial"/>
        </w:rPr>
        <w:lastRenderedPageBreak/>
        <w:t>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D024EE">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D024EE">
      <w:pPr>
        <w:pStyle w:val="PargrafodaLista"/>
        <w:widowControl/>
        <w:numPr>
          <w:ilvl w:val="1"/>
          <w:numId w:val="13"/>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D024EE">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D024EE">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D024EE">
      <w:pPr>
        <w:pStyle w:val="PargrafodaLista"/>
        <w:widowControl/>
        <w:numPr>
          <w:ilvl w:val="3"/>
          <w:numId w:val="13"/>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D024EE">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D024EE">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D024EE">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DE09B3C" w:rsidR="002E43FD" w:rsidRDefault="002E43FD" w:rsidP="00D024EE">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2F9B9FEF" w14:textId="641B1F5E" w:rsidR="004E6957" w:rsidRPr="004E6957" w:rsidRDefault="004E6957" w:rsidP="00D024EE">
      <w:pPr>
        <w:pStyle w:val="PargrafodaLista"/>
        <w:numPr>
          <w:ilvl w:val="1"/>
          <w:numId w:val="13"/>
        </w:numPr>
        <w:spacing w:line="276" w:lineRule="auto"/>
        <w:ind w:left="0" w:firstLine="0"/>
        <w:jc w:val="both"/>
        <w:rPr>
          <w:rFonts w:ascii="Arial" w:hAnsi="Arial" w:cs="Arial"/>
        </w:rPr>
      </w:pPr>
      <w:r w:rsidRPr="004E6957">
        <w:rPr>
          <w:rFonts w:ascii="Arial" w:hAnsi="Arial" w:cs="Arial"/>
        </w:rPr>
        <w:t>As despesas decorrentes da presente contratação correrão à conta de recursos específicos consignados no Orçamento do Município, na forma abaixo:</w:t>
      </w:r>
    </w:p>
    <w:p w14:paraId="0053553E" w14:textId="77777777" w:rsidR="004E6957" w:rsidRPr="004E6957" w:rsidRDefault="004E6957" w:rsidP="004E6957">
      <w:pPr>
        <w:spacing w:line="276" w:lineRule="auto"/>
        <w:jc w:val="both"/>
        <w:rPr>
          <w:rFonts w:ascii="Arial" w:hAnsi="Arial" w:cs="Arial"/>
        </w:rPr>
      </w:pPr>
    </w:p>
    <w:tbl>
      <w:tblPr>
        <w:tblW w:w="8391" w:type="dxa"/>
        <w:tblInd w:w="-39" w:type="dxa"/>
        <w:tblLayout w:type="fixed"/>
        <w:tblCellMar>
          <w:left w:w="10" w:type="dxa"/>
          <w:right w:w="10" w:type="dxa"/>
        </w:tblCellMar>
        <w:tblLook w:val="0000" w:firstRow="0" w:lastRow="0" w:firstColumn="0" w:lastColumn="0" w:noHBand="0" w:noVBand="0"/>
      </w:tblPr>
      <w:tblGrid>
        <w:gridCol w:w="2728"/>
        <w:gridCol w:w="3056"/>
        <w:gridCol w:w="1191"/>
        <w:gridCol w:w="1416"/>
      </w:tblGrid>
      <w:tr w:rsidR="004E6957" w:rsidRPr="004E6957" w14:paraId="09B2A865" w14:textId="77777777" w:rsidTr="004E6957">
        <w:trPr>
          <w:trHeight w:val="690"/>
        </w:trPr>
        <w:tc>
          <w:tcPr>
            <w:tcW w:w="272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17F9CE98" w14:textId="77777777" w:rsidR="004E6957" w:rsidRPr="004E6957" w:rsidRDefault="004E6957" w:rsidP="004E6957">
            <w:pPr>
              <w:pStyle w:val="PargrafodaLista"/>
              <w:spacing w:before="57" w:after="57" w:line="276" w:lineRule="auto"/>
              <w:ind w:left="0"/>
              <w:jc w:val="center"/>
              <w:rPr>
                <w:rFonts w:ascii="Arial" w:hAnsi="Arial" w:cs="Arial"/>
              </w:rPr>
            </w:pPr>
            <w:r w:rsidRPr="004E6957">
              <w:rPr>
                <w:rFonts w:ascii="Arial" w:hAnsi="Arial" w:cs="Arial"/>
              </w:rPr>
              <w:t>Órgão/Unidade Orçamentária</w:t>
            </w:r>
          </w:p>
        </w:tc>
        <w:tc>
          <w:tcPr>
            <w:tcW w:w="3056"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657750FE" w14:textId="77777777" w:rsidR="004E6957" w:rsidRPr="004E6957" w:rsidRDefault="004E6957" w:rsidP="004E6957">
            <w:pPr>
              <w:pStyle w:val="PargrafodaLista"/>
              <w:spacing w:before="57" w:after="57" w:line="276" w:lineRule="auto"/>
              <w:ind w:left="0"/>
              <w:jc w:val="center"/>
              <w:rPr>
                <w:rFonts w:ascii="Arial" w:hAnsi="Arial" w:cs="Arial"/>
              </w:rPr>
            </w:pPr>
            <w:r w:rsidRPr="004E6957">
              <w:rPr>
                <w:rFonts w:ascii="Arial" w:hAnsi="Arial" w:cs="Arial"/>
              </w:rPr>
              <w:t>Programa de Trabalho</w:t>
            </w:r>
          </w:p>
        </w:tc>
        <w:tc>
          <w:tcPr>
            <w:tcW w:w="119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2D6B1C30" w14:textId="77777777" w:rsidR="004E6957" w:rsidRPr="004E6957" w:rsidRDefault="004E6957" w:rsidP="004E6957">
            <w:pPr>
              <w:pStyle w:val="PargrafodaLista"/>
              <w:spacing w:before="57" w:after="57" w:line="276" w:lineRule="auto"/>
              <w:ind w:left="0"/>
              <w:jc w:val="center"/>
              <w:rPr>
                <w:rFonts w:ascii="Arial" w:hAnsi="Arial" w:cs="Arial"/>
              </w:rPr>
            </w:pPr>
            <w:r w:rsidRPr="004E6957">
              <w:rPr>
                <w:rFonts w:ascii="Arial" w:hAnsi="Arial" w:cs="Arial"/>
              </w:rPr>
              <w:t>Fonte de Recursos</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125296B" w14:textId="77777777" w:rsidR="004E6957" w:rsidRPr="004E6957" w:rsidRDefault="004E6957" w:rsidP="004E6957">
            <w:pPr>
              <w:pStyle w:val="PargrafodaLista"/>
              <w:spacing w:before="57" w:after="57" w:line="276" w:lineRule="auto"/>
              <w:ind w:left="0"/>
              <w:jc w:val="center"/>
              <w:rPr>
                <w:rFonts w:ascii="Arial" w:hAnsi="Arial" w:cs="Arial"/>
              </w:rPr>
            </w:pPr>
            <w:r w:rsidRPr="004E6957">
              <w:rPr>
                <w:rFonts w:ascii="Arial" w:hAnsi="Arial" w:cs="Arial"/>
              </w:rPr>
              <w:t>Natureza da Despesa</w:t>
            </w:r>
          </w:p>
        </w:tc>
      </w:tr>
      <w:tr w:rsidR="004E6957" w:rsidRPr="004E6957" w14:paraId="62CFE069" w14:textId="77777777" w:rsidTr="004E6957">
        <w:trPr>
          <w:trHeight w:val="753"/>
        </w:trPr>
        <w:tc>
          <w:tcPr>
            <w:tcW w:w="272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5F2D8DA" w14:textId="77777777" w:rsidR="004E6957" w:rsidRPr="004E6957" w:rsidRDefault="004E6957" w:rsidP="004E6957">
            <w:pPr>
              <w:pStyle w:val="PargrafodaLista"/>
              <w:spacing w:before="57" w:after="57" w:line="276" w:lineRule="auto"/>
              <w:ind w:left="0"/>
              <w:jc w:val="center"/>
              <w:rPr>
                <w:rFonts w:ascii="Arial" w:hAnsi="Arial" w:cs="Arial"/>
              </w:rPr>
            </w:pPr>
            <w:r w:rsidRPr="004E6957">
              <w:rPr>
                <w:rFonts w:ascii="Arial" w:hAnsi="Arial" w:cs="Arial"/>
              </w:rPr>
              <w:t>Hospital Municipal Raul Sertã; Hospital Maternidade Dr, Mario Dutra de Castro;</w:t>
            </w:r>
          </w:p>
        </w:tc>
        <w:tc>
          <w:tcPr>
            <w:tcW w:w="3056"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075DDF9" w14:textId="77777777" w:rsidR="004E6957" w:rsidRPr="004E6957" w:rsidRDefault="004E6957" w:rsidP="004E6957">
            <w:pPr>
              <w:pStyle w:val="PargrafodaLista"/>
              <w:spacing w:before="57" w:after="57" w:line="276" w:lineRule="auto"/>
              <w:ind w:left="0"/>
              <w:jc w:val="center"/>
              <w:rPr>
                <w:rFonts w:ascii="Arial" w:hAnsi="Arial" w:cs="Arial"/>
              </w:rPr>
            </w:pPr>
            <w:r w:rsidRPr="004E6957">
              <w:rPr>
                <w:rFonts w:ascii="Arial" w:hAnsi="Arial" w:cs="Arial"/>
              </w:rPr>
              <w:t>30001.10.302.0085.2.202</w:t>
            </w:r>
          </w:p>
          <w:p w14:paraId="74D1998B" w14:textId="77777777" w:rsidR="004E6957" w:rsidRPr="004E6957" w:rsidRDefault="004E6957" w:rsidP="004E6957">
            <w:pPr>
              <w:pStyle w:val="PargrafodaLista"/>
              <w:spacing w:before="57" w:after="57" w:line="276" w:lineRule="auto"/>
              <w:ind w:left="0"/>
              <w:jc w:val="center"/>
              <w:rPr>
                <w:rFonts w:ascii="Arial" w:hAnsi="Arial" w:cs="Arial"/>
              </w:rPr>
            </w:pPr>
            <w:r w:rsidRPr="004E6957">
              <w:rPr>
                <w:rFonts w:ascii="Arial" w:hAnsi="Arial" w:cs="Arial"/>
              </w:rPr>
              <w:t>30001.10.302.0085.2.203</w:t>
            </w:r>
          </w:p>
        </w:tc>
        <w:tc>
          <w:tcPr>
            <w:tcW w:w="1191"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7FC6A4D" w14:textId="77777777" w:rsidR="004E6957" w:rsidRPr="004E6957" w:rsidRDefault="004E6957" w:rsidP="004E6957">
            <w:pPr>
              <w:pStyle w:val="PargrafodaLista"/>
              <w:spacing w:before="57" w:after="57" w:line="276" w:lineRule="auto"/>
              <w:ind w:left="0"/>
              <w:jc w:val="center"/>
              <w:rPr>
                <w:rFonts w:ascii="Arial" w:hAnsi="Arial" w:cs="Arial"/>
              </w:rPr>
            </w:pPr>
            <w:r w:rsidRPr="004E6957">
              <w:rPr>
                <w:rFonts w:ascii="Arial" w:hAnsi="Arial" w:cs="Arial"/>
              </w:rPr>
              <w:t>1600</w:t>
            </w:r>
          </w:p>
        </w:tc>
        <w:tc>
          <w:tcPr>
            <w:tcW w:w="141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1986C8BE" w14:textId="77777777" w:rsidR="004E6957" w:rsidRPr="004E6957" w:rsidRDefault="004E6957" w:rsidP="004E6957">
            <w:pPr>
              <w:pStyle w:val="PargrafodaLista"/>
              <w:spacing w:before="57" w:after="57" w:line="276" w:lineRule="auto"/>
              <w:ind w:left="0"/>
              <w:jc w:val="center"/>
              <w:rPr>
                <w:rFonts w:ascii="Arial" w:hAnsi="Arial" w:cs="Arial"/>
              </w:rPr>
            </w:pPr>
            <w:r w:rsidRPr="004E6957">
              <w:rPr>
                <w:rFonts w:ascii="Arial" w:hAnsi="Arial" w:cs="Arial"/>
              </w:rPr>
              <w:t>33.90.30.01</w:t>
            </w:r>
          </w:p>
        </w:tc>
      </w:tr>
    </w:tbl>
    <w:p w14:paraId="5BE10F9C" w14:textId="77777777" w:rsidR="004E6957" w:rsidRPr="004E6957" w:rsidRDefault="004E6957" w:rsidP="004E6957">
      <w:pPr>
        <w:spacing w:line="276" w:lineRule="auto"/>
        <w:rPr>
          <w:rFonts w:ascii="Arial" w:hAnsi="Arial" w:cs="Arial"/>
        </w:rPr>
      </w:pPr>
    </w:p>
    <w:p w14:paraId="6420A9FD" w14:textId="6C61B285" w:rsidR="004E6957" w:rsidRPr="004E6957" w:rsidRDefault="004E6957" w:rsidP="00D024EE">
      <w:pPr>
        <w:pStyle w:val="PargrafodaLista"/>
        <w:numPr>
          <w:ilvl w:val="1"/>
          <w:numId w:val="13"/>
        </w:numPr>
        <w:spacing w:line="276" w:lineRule="auto"/>
        <w:ind w:left="0" w:firstLine="0"/>
        <w:jc w:val="both"/>
        <w:rPr>
          <w:rFonts w:ascii="Arial" w:hAnsi="Arial" w:cs="Arial"/>
        </w:rPr>
      </w:pPr>
      <w:r w:rsidRPr="004E6957">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20FB906E" w:rsidR="00D90EA5" w:rsidRPr="008C13A3" w:rsidRDefault="00D90EA5" w:rsidP="00D024EE">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D024EE">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D024EE">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D024EE">
      <w:pPr>
        <w:pStyle w:val="PargrafodaLista"/>
        <w:numPr>
          <w:ilvl w:val="1"/>
          <w:numId w:val="13"/>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D024EE">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D024EE">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D024EE">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D024EE">
      <w:pPr>
        <w:pStyle w:val="Nivel010"/>
        <w:numPr>
          <w:ilvl w:val="0"/>
          <w:numId w:val="13"/>
        </w:numPr>
        <w:rPr>
          <w:color w:val="FFFFFF" w:themeColor="background1"/>
          <w:sz w:val="22"/>
          <w:szCs w:val="22"/>
        </w:rPr>
      </w:pPr>
      <w:r w:rsidRPr="008C13A3">
        <w:rPr>
          <w:sz w:val="22"/>
          <w:szCs w:val="22"/>
        </w:rPr>
        <w:lastRenderedPageBreak/>
        <w:t>CLÁUSULA DÉCIMA SEXTA – PUBLICAÇÃO</w:t>
      </w:r>
    </w:p>
    <w:p w14:paraId="6D2C9166" w14:textId="77777777" w:rsidR="00885E3B" w:rsidRPr="008C13A3" w:rsidRDefault="00885E3B" w:rsidP="00D024EE">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D024EE">
      <w:pPr>
        <w:pStyle w:val="Nivel010"/>
        <w:numPr>
          <w:ilvl w:val="0"/>
          <w:numId w:val="13"/>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D024EE">
      <w:pPr>
        <w:pStyle w:val="PargrafodaLista"/>
        <w:numPr>
          <w:ilvl w:val="1"/>
          <w:numId w:val="13"/>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D024EE">
      <w:pPr>
        <w:pStyle w:val="PargrafodaLista"/>
        <w:numPr>
          <w:ilvl w:val="1"/>
          <w:numId w:val="13"/>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6319C" w14:textId="77777777" w:rsidR="00471346" w:rsidRDefault="00471346">
      <w:r>
        <w:separator/>
      </w:r>
    </w:p>
  </w:endnote>
  <w:endnote w:type="continuationSeparator" w:id="0">
    <w:p w14:paraId="387E81E2" w14:textId="77777777" w:rsidR="00471346" w:rsidRDefault="00471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alibri"/>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2ABFF" w14:textId="77777777" w:rsidR="00471346" w:rsidRDefault="00471346">
      <w:r>
        <w:separator/>
      </w:r>
    </w:p>
  </w:footnote>
  <w:footnote w:type="continuationSeparator" w:id="0">
    <w:p w14:paraId="52AF5A84" w14:textId="77777777" w:rsidR="00471346" w:rsidRDefault="00471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F1252FE"/>
    <w:multiLevelType w:val="multilevel"/>
    <w:tmpl w:val="24A4E8C0"/>
    <w:styleLink w:val="WW8Num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BD27B1C"/>
    <w:multiLevelType w:val="multilevel"/>
    <w:tmpl w:val="752E06E0"/>
    <w:lvl w:ilvl="0">
      <w:start w:val="6"/>
      <w:numFmt w:val="decimal"/>
      <w:lvlText w:val="%1"/>
      <w:lvlJc w:val="left"/>
      <w:pPr>
        <w:ind w:left="360" w:hanging="360"/>
      </w:pPr>
      <w:rPr>
        <w:rFonts w:cs="Tahoma" w:hint="default"/>
      </w:rPr>
    </w:lvl>
    <w:lvl w:ilvl="1">
      <w:start w:val="3"/>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440" w:hanging="144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9A440B4"/>
    <w:multiLevelType w:val="multilevel"/>
    <w:tmpl w:val="9E128868"/>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461EC7"/>
    <w:multiLevelType w:val="multilevel"/>
    <w:tmpl w:val="BB785D9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7"/>
  </w:num>
  <w:num w:numId="5">
    <w:abstractNumId w:val="2"/>
  </w:num>
  <w:num w:numId="6">
    <w:abstractNumId w:val="12"/>
  </w:num>
  <w:num w:numId="7">
    <w:abstractNumId w:val="4"/>
  </w:num>
  <w:num w:numId="8">
    <w:abstractNumId w:val="11"/>
  </w:num>
  <w:num w:numId="9">
    <w:abstractNumId w:val="8"/>
  </w:num>
  <w:num w:numId="10">
    <w:abstractNumId w:val="3"/>
  </w:num>
  <w:num w:numId="11">
    <w:abstractNumId w:val="10"/>
  </w:num>
  <w:num w:numId="12">
    <w:abstractNumId w:val="6"/>
  </w:num>
  <w:num w:numId="1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5631"/>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67C01"/>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1346"/>
    <w:rsid w:val="004735E6"/>
    <w:rsid w:val="0047582C"/>
    <w:rsid w:val="00475936"/>
    <w:rsid w:val="0048007A"/>
    <w:rsid w:val="004959AC"/>
    <w:rsid w:val="004A09DC"/>
    <w:rsid w:val="004A1537"/>
    <w:rsid w:val="004A20F0"/>
    <w:rsid w:val="004A30C1"/>
    <w:rsid w:val="004A53B0"/>
    <w:rsid w:val="004A7803"/>
    <w:rsid w:val="004B375B"/>
    <w:rsid w:val="004B61AB"/>
    <w:rsid w:val="004C1220"/>
    <w:rsid w:val="004D3E0A"/>
    <w:rsid w:val="004E079B"/>
    <w:rsid w:val="004E1FFC"/>
    <w:rsid w:val="004E221E"/>
    <w:rsid w:val="004E608B"/>
    <w:rsid w:val="004E6957"/>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C3A60"/>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97ECB"/>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2616"/>
    <w:rsid w:val="008E4F62"/>
    <w:rsid w:val="008E5AD6"/>
    <w:rsid w:val="008E65D4"/>
    <w:rsid w:val="008E6D4F"/>
    <w:rsid w:val="0090165D"/>
    <w:rsid w:val="009039E8"/>
    <w:rsid w:val="009061B6"/>
    <w:rsid w:val="009063BB"/>
    <w:rsid w:val="009162EB"/>
    <w:rsid w:val="0092129B"/>
    <w:rsid w:val="009213D5"/>
    <w:rsid w:val="009327CB"/>
    <w:rsid w:val="009335AB"/>
    <w:rsid w:val="0093775F"/>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1CF7"/>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68E4"/>
    <w:rsid w:val="00CA5F9F"/>
    <w:rsid w:val="00CB6468"/>
    <w:rsid w:val="00CB7984"/>
    <w:rsid w:val="00CC0C99"/>
    <w:rsid w:val="00CC288A"/>
    <w:rsid w:val="00CC666F"/>
    <w:rsid w:val="00CE1CB6"/>
    <w:rsid w:val="00CF467B"/>
    <w:rsid w:val="00D024EE"/>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04697"/>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293D"/>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00A4"/>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numbering" w:customStyle="1" w:styleId="WW8Num2">
    <w:name w:val="WW8Num2"/>
    <w:basedOn w:val="Semlista"/>
    <w:rsid w:val="00EC293D"/>
    <w:pPr>
      <w:numPr>
        <w:numId w:val="10"/>
      </w:numPr>
    </w:pPr>
  </w:style>
  <w:style w:type="paragraph" w:customStyle="1" w:styleId="Textbody">
    <w:name w:val="Text body"/>
    <w:basedOn w:val="Standard"/>
    <w:rsid w:val="00EC293D"/>
    <w:pPr>
      <w:suppressAutoHyphens w:val="0"/>
      <w:spacing w:after="140" w:line="276"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542745860">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5649</Words>
  <Characters>30508</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51</cp:revision>
  <cp:lastPrinted>2025-08-27T20:47:00Z</cp:lastPrinted>
  <dcterms:created xsi:type="dcterms:W3CDTF">2023-08-18T18:10:00Z</dcterms:created>
  <dcterms:modified xsi:type="dcterms:W3CDTF">2025-08-27T20:47:00Z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